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F6" w:rsidRDefault="006739F6">
      <w:pPr>
        <w:pStyle w:val="Heading6"/>
        <w:rPr>
          <w:sz w:val="36"/>
        </w:rPr>
      </w:pPr>
      <w:r>
        <w:t>PWSID # NJ 1904001</w:t>
      </w:r>
    </w:p>
    <w:p w:rsidR="006739F6" w:rsidRDefault="006739F6">
      <w:pPr>
        <w:keepLines/>
        <w:tabs>
          <w:tab w:val="left" w:pos="0"/>
          <w:tab w:val="left" w:pos="720"/>
          <w:tab w:val="left" w:pos="3960"/>
          <w:tab w:val="left" w:pos="5760"/>
          <w:tab w:val="left" w:pos="7920"/>
          <w:tab w:val="left" w:pos="8640"/>
          <w:tab w:val="left" w:pos="9360"/>
        </w:tabs>
        <w:jc w:val="center"/>
        <w:rPr>
          <w:b/>
          <w:sz w:val="36"/>
          <w:u w:val="single"/>
        </w:rPr>
      </w:pPr>
    </w:p>
    <w:p w:rsidR="006739F6" w:rsidRDefault="006739F6">
      <w:pPr>
        <w:keepLines/>
        <w:tabs>
          <w:tab w:val="left" w:pos="0"/>
          <w:tab w:val="left" w:pos="720"/>
          <w:tab w:val="left" w:pos="3960"/>
          <w:tab w:val="left" w:pos="5760"/>
          <w:tab w:val="left" w:pos="7920"/>
          <w:tab w:val="left" w:pos="8640"/>
          <w:tab w:val="left" w:pos="9360"/>
        </w:tabs>
        <w:jc w:val="center"/>
        <w:rPr>
          <w:b/>
          <w:sz w:val="28"/>
          <w:u w:val="single"/>
        </w:rPr>
      </w:pPr>
      <w:r>
        <w:rPr>
          <w:b/>
          <w:sz w:val="28"/>
          <w:u w:val="single"/>
        </w:rPr>
        <w:t>Consumer Confidence Report</w:t>
      </w:r>
      <w:r>
        <w:rPr>
          <w:b/>
          <w:i/>
          <w:vanish/>
          <w:sz w:val="28"/>
          <w:u w:val="single"/>
        </w:rPr>
        <w:t xml:space="preserve"> Quality on Tap Report </w:t>
      </w:r>
      <w:r w:rsidR="00A9423C">
        <w:rPr>
          <w:b/>
          <w:sz w:val="28"/>
          <w:u w:val="single"/>
        </w:rPr>
        <w:fldChar w:fldCharType="begin"/>
      </w:r>
      <w:r>
        <w:rPr>
          <w:b/>
          <w:sz w:val="28"/>
          <w:u w:val="single"/>
        </w:rPr>
        <w:instrText>tc \l2 "</w:instrText>
      </w:r>
      <w:r>
        <w:rPr>
          <w:b/>
          <w:i/>
          <w:vanish/>
          <w:sz w:val="28"/>
          <w:u w:val="single"/>
        </w:rPr>
        <w:instrText xml:space="preserve">Quality on Tap Report </w:instrText>
      </w:r>
      <w:r w:rsidR="00A9423C">
        <w:rPr>
          <w:b/>
          <w:sz w:val="28"/>
          <w:u w:val="single"/>
        </w:rPr>
        <w:fldChar w:fldCharType="end"/>
      </w:r>
    </w:p>
    <w:p w:rsidR="006739F6" w:rsidRDefault="006739F6">
      <w:pPr>
        <w:pStyle w:val="Heading5"/>
        <w:rPr>
          <w:sz w:val="28"/>
          <w:u w:val="single"/>
        </w:rPr>
      </w:pPr>
      <w:r>
        <w:rPr>
          <w:sz w:val="28"/>
          <w:u w:val="single"/>
        </w:rPr>
        <w:t>B.M.R.P.O.A., Inc. Water Quality Report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28"/>
          <w:u w:val="single"/>
        </w:rPr>
      </w:pPr>
      <w:r>
        <w:rPr>
          <w:b/>
          <w:sz w:val="28"/>
          <w:u w:val="single"/>
        </w:rPr>
        <w:t>West Brookwood Water Department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36"/>
          <w:u w:val="single"/>
        </w:rPr>
      </w:pPr>
      <w:r>
        <w:rPr>
          <w:b/>
          <w:sz w:val="28"/>
          <w:u w:val="single"/>
        </w:rPr>
        <w:t>For the Year 201</w:t>
      </w:r>
      <w:r w:rsidR="0027779D">
        <w:rPr>
          <w:b/>
          <w:sz w:val="28"/>
          <w:u w:val="single"/>
        </w:rPr>
        <w:t>8</w:t>
      </w:r>
      <w:r>
        <w:rPr>
          <w:b/>
          <w:sz w:val="28"/>
          <w:u w:val="single"/>
        </w:rPr>
        <w:t>, Results from the Year 20</w:t>
      </w:r>
      <w:r w:rsidR="003067CB">
        <w:rPr>
          <w:b/>
          <w:sz w:val="28"/>
          <w:u w:val="single"/>
        </w:rPr>
        <w:t>1</w:t>
      </w:r>
      <w:r w:rsidR="0027779D">
        <w:rPr>
          <w:b/>
          <w:sz w:val="28"/>
          <w:u w:val="single"/>
        </w:rPr>
        <w:t>7</w:t>
      </w:r>
    </w:p>
    <w:p w:rsidR="006739F6" w:rsidRDefault="006739F6">
      <w:pPr>
        <w:pStyle w:val="BodyText3"/>
        <w:jc w:val="both"/>
        <w:rPr>
          <w:sz w:val="20"/>
        </w:rPr>
      </w:pPr>
    </w:p>
    <w:p w:rsidR="006739F6" w:rsidRDefault="006739F6">
      <w:pPr>
        <w:pStyle w:val="BodyText3"/>
        <w:jc w:val="both"/>
        <w:rPr>
          <w:sz w:val="20"/>
        </w:rPr>
      </w:pPr>
      <w:r>
        <w:rPr>
          <w:sz w:val="20"/>
        </w:rPr>
        <w:t>We are committed to ensuring the quality of your water.  Our water source is supplied from three groundwater wells. Well #1 draws groundwater from the Kitt</w:t>
      </w:r>
      <w:r w:rsidR="00D17182">
        <w:rPr>
          <w:sz w:val="20"/>
        </w:rPr>
        <w:t>a</w:t>
      </w:r>
      <w:r>
        <w:rPr>
          <w:sz w:val="20"/>
        </w:rPr>
        <w:t>tinny</w:t>
      </w:r>
      <w:r w:rsidR="00AF52DB">
        <w:rPr>
          <w:sz w:val="20"/>
        </w:rPr>
        <w:t xml:space="preserve"> </w:t>
      </w:r>
      <w:r>
        <w:rPr>
          <w:sz w:val="20"/>
        </w:rPr>
        <w:t>Aquifer,</w:t>
      </w:r>
      <w:r w:rsidR="00005122">
        <w:rPr>
          <w:sz w:val="20"/>
        </w:rPr>
        <w:t xml:space="preserve"> </w:t>
      </w:r>
      <w:r>
        <w:rPr>
          <w:sz w:val="20"/>
        </w:rPr>
        <w:t>Well</w:t>
      </w:r>
      <w:r w:rsidR="00AF52DB">
        <w:rPr>
          <w:sz w:val="20"/>
        </w:rPr>
        <w:t xml:space="preserve"> </w:t>
      </w:r>
      <w:r>
        <w:rPr>
          <w:sz w:val="20"/>
        </w:rPr>
        <w:t>#2 draws groundwater from the Gneiss Aquifer, and Well #3 draws groundwater from the Gneiss Aquifer.</w:t>
      </w:r>
    </w:p>
    <w:p w:rsidR="006739F6" w:rsidRDefault="006739F6">
      <w:pPr>
        <w:keepNext/>
        <w:keepLines/>
        <w:tabs>
          <w:tab w:val="left" w:pos="0"/>
          <w:tab w:val="left" w:pos="720"/>
          <w:tab w:val="left" w:pos="3870"/>
          <w:tab w:val="left" w:pos="5670"/>
          <w:tab w:val="left" w:pos="7830"/>
          <w:tab w:val="left" w:pos="8550"/>
          <w:tab w:val="left" w:pos="8640"/>
          <w:tab w:val="left" w:pos="9360"/>
        </w:tabs>
        <w:jc w:val="both"/>
      </w:pPr>
    </w:p>
    <w:p w:rsidR="006739F6" w:rsidRDefault="006739F6">
      <w:pPr>
        <w:keepNext/>
        <w:keepLines/>
        <w:tabs>
          <w:tab w:val="left" w:pos="0"/>
          <w:tab w:val="left" w:pos="720"/>
          <w:tab w:val="left" w:pos="3870"/>
          <w:tab w:val="left" w:pos="5670"/>
          <w:tab w:val="left" w:pos="7830"/>
          <w:tab w:val="left" w:pos="8550"/>
          <w:tab w:val="left" w:pos="8640"/>
          <w:tab w:val="left" w:pos="9360"/>
        </w:tabs>
        <w:jc w:val="both"/>
        <w:rPr>
          <w:color w:val="000000"/>
        </w:rPr>
      </w:pPr>
      <w:r>
        <w:rPr>
          <w:b/>
          <w:i/>
          <w:vanish/>
          <w:sz w:val="20"/>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Pr>
          <w:b/>
          <w:i/>
          <w:vanish/>
          <w:color w:val="800000"/>
          <w:sz w:val="20"/>
        </w:rPr>
        <w:t>(name the source and type, i.e., wells, OurwellsdrawfromtheDuncanAquifer, surface water, i.e., River Jordan or we purchase our water from the City of Waterville which is treated surface water from Lake Duncan.)  (This is REQUIRED information).</w:t>
      </w:r>
      <w:r>
        <w:rPr>
          <w:b/>
          <w:i/>
          <w:vanish/>
          <w:color w:val="000000"/>
          <w:sz w:val="20"/>
        </w:rPr>
        <w:t xml:space="preserve"> </w:t>
      </w:r>
      <w:r w:rsidR="00A9423C">
        <w:rPr>
          <w:color w:val="000000"/>
          <w:sz w:val="20"/>
        </w:rPr>
        <w:fldChar w:fldCharType="begin"/>
      </w:r>
      <w:r>
        <w:rPr>
          <w:color w:val="000000"/>
          <w:sz w:val="20"/>
        </w:rPr>
        <w:instrText>tc \l1 "</w:instrText>
      </w:r>
      <w:r>
        <w:rPr>
          <w:b/>
          <w:i/>
          <w:vanish/>
          <w:sz w:val="20"/>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Pr>
          <w:b/>
          <w:i/>
          <w:vanish/>
          <w:color w:val="800000"/>
          <w:sz w:val="20"/>
        </w:rPr>
        <w:instrText>(name the source and type, i.e., wells, OurwellsdrawfromtheDuncanAquifer, surface water, i.e., River Jordan or we purchase our water from the City of Waterville which is treated surface water from Lake Duncan.)  (This is REQUIRED information).</w:instrText>
      </w:r>
      <w:r>
        <w:rPr>
          <w:b/>
          <w:i/>
          <w:vanish/>
          <w:color w:val="000000"/>
          <w:sz w:val="20"/>
        </w:rPr>
        <w:instrText xml:space="preserve"> </w:instrText>
      </w:r>
      <w:r w:rsidR="00A9423C">
        <w:rPr>
          <w:color w:val="000000"/>
          <w:sz w:val="20"/>
        </w:rPr>
        <w:fldChar w:fldCharType="end"/>
      </w:r>
      <w:r>
        <w:rPr>
          <w:sz w:val="20"/>
        </w:rPr>
        <w:t xml:space="preserve">The New Jersey Department of Environmental Protection (NJDEP) has completed and issued the Source Water Assessment Report and Summary for this public water system, which is available at </w:t>
      </w:r>
      <w:hyperlink r:id="rId7" w:history="1">
        <w:r w:rsidRPr="00D17182">
          <w:rPr>
            <w:rStyle w:val="Hyperlink"/>
            <w:b/>
            <w:color w:val="auto"/>
            <w:sz w:val="20"/>
          </w:rPr>
          <w:t>WWW.state.nj.us/dep/swap</w:t>
        </w:r>
      </w:hyperlink>
      <w:r w:rsidRPr="00D17182">
        <w:rPr>
          <w:b/>
          <w:sz w:val="20"/>
        </w:rPr>
        <w:t xml:space="preserve"> </w:t>
      </w:r>
      <w:r>
        <w:rPr>
          <w:sz w:val="20"/>
        </w:rPr>
        <w:t>or by contacting NJDEP’s Bureau of Safe Drinking Water at (609) 292-5550.  You may also contact your water system to obtain information regarding your water system’s Source Water Assessment</w:t>
      </w:r>
      <w:r w:rsidR="00005122">
        <w:rPr>
          <w:sz w:val="20"/>
        </w:rPr>
        <w:t>.</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b/>
          <w:bCs/>
          <w:color w:val="000000"/>
        </w:rPr>
      </w:pP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r>
        <w:rPr>
          <w:b/>
          <w:bCs/>
          <w:color w:val="000000"/>
        </w:rPr>
        <w:t xml:space="preserve"> </w:t>
      </w:r>
      <w:r>
        <w:rPr>
          <w:b/>
          <w:color w:val="000000"/>
        </w:rPr>
        <w:t xml:space="preserve">We are pleased to report that our drinking water meets all federal and state safety requirements. </w:t>
      </w:r>
    </w:p>
    <w:p w:rsidR="006739F6" w:rsidRDefault="006739F6">
      <w:pPr>
        <w:keepLines/>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 </w:t>
      </w:r>
    </w:p>
    <w:p w:rsidR="006739F6" w:rsidRDefault="006739F6">
      <w:pPr>
        <w:pStyle w:val="BodyText2"/>
        <w:keepNext w:val="0"/>
        <w:keepLines w:val="0"/>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w:t>
      </w:r>
      <w:r>
        <w:rPr>
          <w:u w:val="single"/>
        </w:rPr>
        <w:t>means</w:t>
      </w:r>
      <w:r>
        <w:t xml:space="preserve"> to lessen the risk of infection by cryptosporidium and other microbiological contaminants are available from the Safe Drinking Water Hotline (800-426-4791). </w:t>
      </w:r>
    </w:p>
    <w:p w:rsidR="006739F6" w:rsidRDefault="006739F6">
      <w:pPr>
        <w:pStyle w:val="BodyText2"/>
        <w:keepNext w:val="0"/>
        <w:keepLines w:val="0"/>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sz w:val="20"/>
        </w:rPr>
      </w:pPr>
      <w:r>
        <w:rPr>
          <w:color w:val="000000"/>
          <w:sz w:val="20"/>
        </w:rPr>
        <w:t>If present, elevated levels of lead can cause serious health problems, especially for pregnant women and young children. Lead in drinking water is primarily from materials and components associated with service lines and home plumbing. B.M.R.P.O.A. Inc.  is responsible for providing high quality drinking wate</w:t>
      </w:r>
      <w:r w:rsidR="00005122">
        <w:rPr>
          <w:color w:val="000000"/>
          <w:sz w:val="20"/>
        </w:rPr>
        <w:t>r</w:t>
      </w:r>
      <w:r>
        <w:rPr>
          <w:color w:val="000000"/>
          <w:sz w:val="20"/>
        </w:rPr>
        <w:t xml:space="preserve"> but cannot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 www.epa.gov/safewater/lead</w:t>
      </w:r>
    </w:p>
    <w:p w:rsidR="006739F6" w:rsidRDefault="006739F6">
      <w:pPr>
        <w:pStyle w:val="BodyText2"/>
        <w:keepNext w:val="0"/>
        <w:keepLines w:val="0"/>
      </w:pPr>
    </w:p>
    <w:p w:rsidR="006739F6" w:rsidRDefault="006739F6">
      <w:pPr>
        <w:pStyle w:val="BodyText2"/>
        <w:keepNext w:val="0"/>
        <w:keepLines w:val="0"/>
        <w:rPr>
          <w:b w:val="0"/>
          <w:bCs w:val="0"/>
        </w:rPr>
      </w:pPr>
      <w:r>
        <w:rPr>
          <w:b w:val="0"/>
          <w:bCs w:val="0"/>
        </w:rPr>
        <w:t>EPA requires monitoring for over 80 drinking water contaminants.  Those contaminants listed in the table are only contaminants detected in your water.</w:t>
      </w:r>
    </w:p>
    <w:p w:rsidR="006739F6" w:rsidRDefault="006739F6">
      <w:pPr>
        <w:pStyle w:val="BodyText2"/>
        <w:keepNext w:val="0"/>
        <w:keepLines w:val="0"/>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90"/>
        <w:gridCol w:w="1170"/>
        <w:gridCol w:w="90"/>
        <w:gridCol w:w="2248"/>
      </w:tblGrid>
      <w:tr w:rsidR="006739F6">
        <w:tc>
          <w:tcPr>
            <w:tcW w:w="9898" w:type="dxa"/>
            <w:gridSpan w:val="9"/>
          </w:tcPr>
          <w:p w:rsidR="006739F6" w:rsidRDefault="006739F6">
            <w:pPr>
              <w:spacing w:line="14" w:lineRule="exact"/>
              <w:rPr>
                <w:color w:val="000000"/>
              </w:rPr>
            </w:pPr>
            <w:r>
              <w:rPr>
                <w:color w:val="000000"/>
              </w:rPr>
              <w:t xml:space="preserve"> </w:t>
            </w:r>
          </w:p>
          <w:p w:rsidR="006739F6" w:rsidRDefault="006739F6">
            <w:pPr>
              <w:pStyle w:val="Heading2"/>
            </w:pPr>
            <w:r>
              <w:t>TEST RESULTS</w:t>
            </w:r>
          </w:p>
        </w:tc>
      </w:tr>
      <w:tr w:rsidR="006739F6">
        <w:tc>
          <w:tcPr>
            <w:tcW w:w="2160"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Contaminant</w:t>
            </w:r>
          </w:p>
        </w:tc>
        <w:tc>
          <w:tcPr>
            <w:tcW w:w="72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Violation</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Y/N</w:t>
            </w:r>
          </w:p>
        </w:tc>
        <w:tc>
          <w:tcPr>
            <w:tcW w:w="180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 xml:space="preserve">Level </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Detected</w:t>
            </w:r>
          </w:p>
        </w:tc>
        <w:tc>
          <w:tcPr>
            <w:tcW w:w="99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Units of</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Measurement</w:t>
            </w:r>
          </w:p>
        </w:tc>
        <w:tc>
          <w:tcPr>
            <w:tcW w:w="63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MCLG</w:t>
            </w:r>
          </w:p>
        </w:tc>
        <w:tc>
          <w:tcPr>
            <w:tcW w:w="1260"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MCL</w:t>
            </w:r>
          </w:p>
        </w:tc>
        <w:tc>
          <w:tcPr>
            <w:tcW w:w="2338"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Likely Source of Contamination</w:t>
            </w:r>
          </w:p>
        </w:tc>
      </w:tr>
      <w:tr w:rsidR="006739F6">
        <w:trPr>
          <w:trHeight w:val="975"/>
        </w:trPr>
        <w:tc>
          <w:tcPr>
            <w:tcW w:w="216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Copper</w:t>
            </w:r>
          </w:p>
        </w:tc>
        <w:tc>
          <w:tcPr>
            <w:tcW w:w="72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w:t>
            </w:r>
          </w:p>
        </w:tc>
        <w:tc>
          <w:tcPr>
            <w:tcW w:w="1800" w:type="dxa"/>
          </w:tcPr>
          <w:p w:rsidR="006739F6" w:rsidRDefault="006739F6">
            <w:pPr>
              <w:spacing w:line="14" w:lineRule="exact"/>
              <w:rPr>
                <w:color w:val="000000"/>
              </w:rPr>
            </w:pPr>
          </w:p>
          <w:p w:rsidR="006739F6" w:rsidRDefault="002E1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0.0768</w:t>
            </w:r>
          </w:p>
        </w:tc>
        <w:tc>
          <w:tcPr>
            <w:tcW w:w="99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ppm</w:t>
            </w:r>
          </w:p>
        </w:tc>
        <w:tc>
          <w:tcPr>
            <w:tcW w:w="720"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1.3</w:t>
            </w:r>
          </w:p>
        </w:tc>
        <w:tc>
          <w:tcPr>
            <w:tcW w:w="117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smartTag w:uri="urn:schemas-microsoft-com:office:smarttags" w:element="State">
              <w:smartTag w:uri="urn:schemas-microsoft-com:office:smarttags" w:element="place">
                <w:r>
                  <w:rPr>
                    <w:color w:val="000000"/>
                  </w:rPr>
                  <w:t>AL</w:t>
                </w:r>
              </w:smartTag>
            </w:smartTag>
            <w:r>
              <w:rPr>
                <w:color w:val="000000"/>
              </w:rPr>
              <w:t>=1.3</w:t>
            </w:r>
          </w:p>
        </w:tc>
        <w:tc>
          <w:tcPr>
            <w:tcW w:w="2338"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Corrosion of household plumbing systems; erosion of natural deposits</w:t>
            </w:r>
          </w:p>
        </w:tc>
      </w:tr>
      <w:tr w:rsidR="006739F6">
        <w:trPr>
          <w:trHeight w:val="480"/>
        </w:trPr>
        <w:tc>
          <w:tcPr>
            <w:tcW w:w="2160" w:type="dxa"/>
          </w:tcPr>
          <w:p w:rsidR="006739F6" w:rsidRDefault="006739F6">
            <w:pPr>
              <w:spacing w:line="14" w:lineRule="exact"/>
              <w:rPr>
                <w:color w:val="000000"/>
              </w:rPr>
            </w:pPr>
            <w:r>
              <w:rPr>
                <w:color w:val="000000"/>
              </w:rPr>
              <w:t>LLed</w:t>
            </w:r>
          </w:p>
          <w:p w:rsidR="006739F6" w:rsidRDefault="006739F6">
            <w:r>
              <w:t>Lead</w:t>
            </w:r>
          </w:p>
        </w:tc>
        <w:tc>
          <w:tcPr>
            <w:tcW w:w="720" w:type="dxa"/>
          </w:tcPr>
          <w:p w:rsidR="006739F6" w:rsidRDefault="006739F6">
            <w:pPr>
              <w:spacing w:line="14" w:lineRule="exact"/>
              <w:rPr>
                <w:color w:val="000000"/>
              </w:rPr>
            </w:pPr>
          </w:p>
          <w:p w:rsidR="006739F6" w:rsidRDefault="006739F6">
            <w:r>
              <w:t>N</w:t>
            </w:r>
          </w:p>
        </w:tc>
        <w:tc>
          <w:tcPr>
            <w:tcW w:w="1800" w:type="dxa"/>
          </w:tcPr>
          <w:p w:rsidR="006739F6" w:rsidRDefault="00DB6A32" w:rsidP="002E136A">
            <w:pPr>
              <w:rPr>
                <w:color w:val="000000"/>
              </w:rPr>
            </w:pPr>
            <w:r>
              <w:rPr>
                <w:color w:val="000000"/>
              </w:rPr>
              <w:t xml:space="preserve">  </w:t>
            </w:r>
            <w:r w:rsidR="002E136A">
              <w:rPr>
                <w:color w:val="000000"/>
              </w:rPr>
              <w:t>0.00085</w:t>
            </w:r>
          </w:p>
          <w:p w:rsidR="002E136A" w:rsidRDefault="002E136A" w:rsidP="002E136A">
            <w:pPr>
              <w:rPr>
                <w:color w:val="000000"/>
              </w:rPr>
            </w:pPr>
          </w:p>
          <w:p w:rsidR="002E136A" w:rsidRDefault="002E136A" w:rsidP="002E136A">
            <w:r>
              <w:rPr>
                <w:color w:val="000000"/>
              </w:rPr>
              <w:t>0.85</w:t>
            </w:r>
          </w:p>
        </w:tc>
        <w:tc>
          <w:tcPr>
            <w:tcW w:w="990" w:type="dxa"/>
          </w:tcPr>
          <w:p w:rsidR="006739F6" w:rsidRDefault="006739F6">
            <w:pPr>
              <w:spacing w:line="14" w:lineRule="exact"/>
              <w:rPr>
                <w:color w:val="000000"/>
              </w:rPr>
            </w:pPr>
          </w:p>
          <w:p w:rsidR="002E136A" w:rsidRDefault="002E136A">
            <w:r>
              <w:t>ppm</w:t>
            </w:r>
          </w:p>
          <w:p w:rsidR="002E136A" w:rsidRDefault="002E136A"/>
          <w:p w:rsidR="002E136A" w:rsidRDefault="002E136A">
            <w:r>
              <w:t>ppb</w:t>
            </w:r>
          </w:p>
        </w:tc>
        <w:tc>
          <w:tcPr>
            <w:tcW w:w="720" w:type="dxa"/>
            <w:gridSpan w:val="2"/>
          </w:tcPr>
          <w:p w:rsidR="006739F6" w:rsidRDefault="006739F6">
            <w:pPr>
              <w:spacing w:line="14" w:lineRule="exact"/>
              <w:rPr>
                <w:color w:val="000000"/>
              </w:rPr>
            </w:pPr>
          </w:p>
          <w:p w:rsidR="006739F6" w:rsidRDefault="006739F6">
            <w:pPr>
              <w:rPr>
                <w:sz w:val="22"/>
              </w:rPr>
            </w:pPr>
            <w:r>
              <w:rPr>
                <w:sz w:val="22"/>
              </w:rPr>
              <w:t>1.3</w:t>
            </w:r>
          </w:p>
        </w:tc>
        <w:tc>
          <w:tcPr>
            <w:tcW w:w="1170" w:type="dxa"/>
          </w:tcPr>
          <w:p w:rsidR="006739F6" w:rsidRDefault="006739F6">
            <w:pPr>
              <w:spacing w:line="14" w:lineRule="exact"/>
              <w:rPr>
                <w:color w:val="000000"/>
              </w:rPr>
            </w:pPr>
          </w:p>
          <w:p w:rsidR="006739F6" w:rsidRDefault="00DB6A32" w:rsidP="00DB6A32">
            <w:pPr>
              <w:rPr>
                <w:sz w:val="22"/>
              </w:rPr>
            </w:pPr>
            <w:r>
              <w:rPr>
                <w:sz w:val="22"/>
              </w:rPr>
              <w:t xml:space="preserve">    </w:t>
            </w:r>
            <w:r w:rsidR="006739F6">
              <w:rPr>
                <w:sz w:val="22"/>
              </w:rPr>
              <w:t>AL=</w:t>
            </w:r>
            <w:r>
              <w:rPr>
                <w:sz w:val="22"/>
              </w:rPr>
              <w:t>15</w:t>
            </w:r>
          </w:p>
        </w:tc>
        <w:tc>
          <w:tcPr>
            <w:tcW w:w="2338" w:type="dxa"/>
            <w:gridSpan w:val="2"/>
          </w:tcPr>
          <w:p w:rsidR="006739F6" w:rsidRDefault="006739F6">
            <w:pPr>
              <w:spacing w:line="14" w:lineRule="exact"/>
              <w:rPr>
                <w:color w:val="000000"/>
              </w:rPr>
            </w:pPr>
          </w:p>
          <w:p w:rsidR="006739F6" w:rsidRDefault="006739F6">
            <w:pPr>
              <w:rPr>
                <w:sz w:val="22"/>
              </w:rPr>
            </w:pPr>
            <w:r>
              <w:rPr>
                <w:color w:val="000000"/>
                <w:sz w:val="22"/>
              </w:rPr>
              <w:t>Corrosion of household plumbing systems; erosion of natural deposits</w:t>
            </w:r>
          </w:p>
        </w:tc>
      </w:tr>
      <w:tr w:rsidR="006739F6">
        <w:trPr>
          <w:cantSplit/>
        </w:trPr>
        <w:tc>
          <w:tcPr>
            <w:tcW w:w="2880" w:type="dxa"/>
            <w:gridSpan w:val="2"/>
          </w:tcPr>
          <w:p w:rsidR="006739F6" w:rsidRDefault="006739F6">
            <w:pPr>
              <w:spacing w:line="14" w:lineRule="exact"/>
              <w:rPr>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Regulated Disinfectants</w:t>
            </w:r>
          </w:p>
        </w:tc>
        <w:tc>
          <w:tcPr>
            <w:tcW w:w="2790" w:type="dxa"/>
            <w:gridSpan w:val="2"/>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 xml:space="preserve">         Level Detected</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(Average &amp; Highest Detect)</w:t>
            </w:r>
          </w:p>
        </w:tc>
        <w:tc>
          <w:tcPr>
            <w:tcW w:w="1980" w:type="dxa"/>
            <w:gridSpan w:val="4"/>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w:t>
            </w:r>
          </w:p>
        </w:tc>
        <w:tc>
          <w:tcPr>
            <w:tcW w:w="2248" w:type="dxa"/>
          </w:tcPr>
          <w:p w:rsidR="006739F6" w:rsidRDefault="006739F6">
            <w:pPr>
              <w:spacing w:line="14" w:lineRule="exact"/>
              <w:rPr>
                <w:b/>
                <w:color w:val="000000"/>
                <w:sz w:val="20"/>
              </w:rPr>
            </w:pPr>
          </w:p>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MRDLG</w:t>
            </w:r>
          </w:p>
        </w:tc>
      </w:tr>
      <w:tr w:rsidR="006739F6">
        <w:trPr>
          <w:cantSplit/>
          <w:trHeight w:val="291"/>
        </w:trPr>
        <w:tc>
          <w:tcPr>
            <w:tcW w:w="2880" w:type="dxa"/>
            <w:gridSpan w:val="2"/>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Chlorine</w:t>
            </w:r>
          </w:p>
        </w:tc>
        <w:tc>
          <w:tcPr>
            <w:tcW w:w="2790" w:type="dxa"/>
            <w:gridSpan w:val="2"/>
          </w:tcPr>
          <w:p w:rsidR="006739F6" w:rsidRDefault="006739F6">
            <w:pPr>
              <w:spacing w:line="14" w:lineRule="exact"/>
              <w:rPr>
                <w:color w:val="000000"/>
              </w:rPr>
            </w:pPr>
          </w:p>
          <w:p w:rsidR="006739F6" w:rsidRDefault="002F313C" w:rsidP="00511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0.4</w:t>
            </w:r>
            <w:r w:rsidR="00BC6E38">
              <w:rPr>
                <w:color w:val="000000"/>
              </w:rPr>
              <w:t xml:space="preserve"> avg.  </w:t>
            </w:r>
            <w:r w:rsidR="0051120D">
              <w:rPr>
                <w:color w:val="000000"/>
              </w:rPr>
              <w:t>0.5</w:t>
            </w:r>
            <w:r w:rsidR="00CB2BF6">
              <w:rPr>
                <w:color w:val="000000"/>
              </w:rPr>
              <w:t xml:space="preserve"> </w:t>
            </w:r>
            <w:r w:rsidR="006739F6">
              <w:rPr>
                <w:color w:val="000000"/>
              </w:rPr>
              <w:t>highest</w:t>
            </w:r>
          </w:p>
        </w:tc>
        <w:tc>
          <w:tcPr>
            <w:tcW w:w="1980" w:type="dxa"/>
            <w:gridSpan w:val="4"/>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4.0 ppm</w:t>
            </w:r>
          </w:p>
        </w:tc>
        <w:tc>
          <w:tcPr>
            <w:tcW w:w="2248"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4.0 ppm</w:t>
            </w:r>
          </w:p>
        </w:tc>
      </w:tr>
    </w:tbl>
    <w:p w:rsidR="006739F6" w:rsidRDefault="006739F6"/>
    <w:p w:rsidR="006739F6" w:rsidRDefault="006739F6"/>
    <w:p w:rsidR="006739F6" w:rsidRDefault="006739F6">
      <w:pPr>
        <w:pStyle w:val="BodyTextIndent3"/>
        <w:ind w:left="0"/>
      </w:pPr>
      <w:r>
        <w:rPr>
          <w:b/>
          <w:bCs w:val="0"/>
        </w:rPr>
        <w:t>Maximum Residual Disinfectant Level (MRDL):</w:t>
      </w:r>
      <w:r>
        <w:t xml:space="preserve"> The highest level of a disinfectant allowed in drinking water.  There is convincing evidence that addition of a disinfectant is necessary for control of microbial contaminants.</w:t>
      </w:r>
    </w:p>
    <w:p w:rsidR="006739F6" w:rsidRDefault="006739F6">
      <w:pPr>
        <w:pStyle w:val="BodyTextIndent3"/>
        <w:ind w:left="0"/>
      </w:pPr>
    </w:p>
    <w:p w:rsidR="006739F6" w:rsidRDefault="006739F6">
      <w:pPr>
        <w:pStyle w:val="BodyTextIndent3"/>
        <w:ind w:left="0"/>
      </w:pPr>
      <w:r>
        <w:rPr>
          <w:b/>
          <w:bCs w:val="0"/>
        </w:rPr>
        <w:t>Maximum Residual Disinfectant Goal (MRDLG):</w:t>
      </w:r>
      <w:r>
        <w:t xml:space="preserve"> The level of a drinking water disinfectant, below which there is no known or expected risk to health.  MRDLGs do not reflect the benefits of the use of disinfectants to control microbial contamination</w:t>
      </w:r>
      <w:r w:rsidR="0027779D">
        <w:t>.</w:t>
      </w:r>
    </w:p>
    <w:p w:rsidR="006739F6" w:rsidRDefault="006739F6"/>
    <w:p w:rsidR="006739F6" w:rsidRDefault="006739F6">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r>
        <w:rPr>
          <w:color w:val="000000"/>
        </w:rPr>
        <w:t xml:space="preserve">We have learned through our monitoring and testing that some contaminants have been detected. As you can see by the table, our system had no violations. We are proud that your drinking water meets or exceeds all Federal and State safety requirements. </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 xml:space="preserve">If you have any questions about this report or concerning your water utility, please contact </w:t>
      </w:r>
      <w:r w:rsidR="00A23BFD">
        <w:rPr>
          <w:color w:val="000000"/>
          <w:sz w:val="20"/>
        </w:rPr>
        <w:t xml:space="preserve">Gerald Kastner </w:t>
      </w:r>
      <w:r>
        <w:rPr>
          <w:color w:val="000000"/>
          <w:sz w:val="20"/>
        </w:rPr>
        <w:t xml:space="preserve">at (973) 347-1040.  We </w:t>
      </w:r>
      <w:r>
        <w:rPr>
          <w:color w:val="000000"/>
          <w:sz w:val="20"/>
        </w:rPr>
        <w:lastRenderedPageBreak/>
        <w:t xml:space="preserve">want our valued customers to be informed about their water utility. If you want to learn more, please attend any of our regularly scheduled Association meetings at </w:t>
      </w:r>
      <w:smartTag w:uri="urn:schemas-microsoft-com:office:smarttags" w:element="PlaceName">
        <w:r>
          <w:rPr>
            <w:color w:val="000000"/>
            <w:sz w:val="20"/>
          </w:rPr>
          <w:t>Byram</w:t>
        </w:r>
      </w:smartTag>
      <w:r>
        <w:rPr>
          <w:color w:val="000000"/>
          <w:sz w:val="20"/>
        </w:rPr>
        <w:t xml:space="preserve"> </w:t>
      </w:r>
      <w:smartTag w:uri="urn:schemas-microsoft-com:office:smarttags" w:element="PlaceType">
        <w:r>
          <w:rPr>
            <w:color w:val="000000"/>
            <w:sz w:val="20"/>
          </w:rPr>
          <w:t>Township</w:t>
        </w:r>
      </w:smartTag>
      <w:r>
        <w:rPr>
          <w:color w:val="000000"/>
          <w:sz w:val="20"/>
        </w:rPr>
        <w:t xml:space="preserve"> </w:t>
      </w:r>
      <w:smartTag w:uri="urn:schemas-microsoft-com:office:smarttags" w:element="PlaceName">
        <w:r>
          <w:rPr>
            <w:color w:val="000000"/>
            <w:sz w:val="20"/>
          </w:rPr>
          <w:t>Municipal</w:t>
        </w:r>
      </w:smartTag>
      <w:r>
        <w:rPr>
          <w:color w:val="000000"/>
          <w:sz w:val="20"/>
        </w:rPr>
        <w:t xml:space="preserve"> </w:t>
      </w:r>
      <w:smartTag w:uri="urn:schemas-microsoft-com:office:smarttags" w:element="PlaceType">
        <w:r>
          <w:rPr>
            <w:color w:val="000000"/>
            <w:sz w:val="20"/>
          </w:rPr>
          <w:t>Building</w:t>
        </w:r>
      </w:smartTag>
      <w:r>
        <w:rPr>
          <w:color w:val="000000"/>
          <w:sz w:val="20"/>
        </w:rPr>
        <w:t xml:space="preserve">, </w:t>
      </w:r>
      <w:smartTag w:uri="urn:schemas-microsoft-com:office:smarttags" w:element="place">
        <w:smartTag w:uri="urn:schemas-microsoft-com:office:smarttags" w:element="City">
          <w:r>
            <w:rPr>
              <w:color w:val="000000"/>
              <w:sz w:val="20"/>
            </w:rPr>
            <w:t>Stanhope</w:t>
          </w:r>
        </w:smartTag>
        <w:r>
          <w:rPr>
            <w:color w:val="000000"/>
            <w:sz w:val="20"/>
          </w:rPr>
          <w:t xml:space="preserve">, </w:t>
        </w:r>
        <w:smartTag w:uri="urn:schemas-microsoft-com:office:smarttags" w:element="State">
          <w:r>
            <w:rPr>
              <w:color w:val="000000"/>
              <w:sz w:val="20"/>
            </w:rPr>
            <w:t>New Jersey</w:t>
          </w:r>
        </w:smartTag>
        <w:r>
          <w:rPr>
            <w:color w:val="000000"/>
            <w:sz w:val="20"/>
          </w:rPr>
          <w:t xml:space="preserve"> </w:t>
        </w:r>
        <w:smartTag w:uri="urn:schemas-microsoft-com:office:smarttags" w:element="PostalCode">
          <w:r>
            <w:rPr>
              <w:color w:val="000000"/>
              <w:sz w:val="20"/>
            </w:rPr>
            <w:t>07874</w:t>
          </w:r>
        </w:smartTag>
      </w:smartTag>
      <w:r>
        <w:rPr>
          <w:color w:val="000000"/>
          <w:sz w:val="20"/>
        </w:rPr>
        <w:t>. Meetings are held on the Fourth Wednesday of each month at 7:30 pm</w:t>
      </w:r>
      <w:r w:rsidR="0027779D">
        <w:rPr>
          <w:color w:val="000000"/>
          <w:sz w:val="20"/>
        </w:rPr>
        <w:t>.</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The B.M.R.P.O.A., Inc. Water Department routinely monitors for contaminants in your drinking water according</w:t>
      </w:r>
      <w:r w:rsidR="002E136A">
        <w:rPr>
          <w:color w:val="000000"/>
          <w:sz w:val="20"/>
        </w:rPr>
        <w:t xml:space="preserve"> to Federal and State laws. The</w:t>
      </w:r>
      <w:r>
        <w:rPr>
          <w:color w:val="000000"/>
          <w:sz w:val="20"/>
        </w:rPr>
        <w:t xml:space="preserve"> table shows the results of our monitoring for the period of January 1</w:t>
      </w:r>
      <w:r>
        <w:rPr>
          <w:color w:val="000000"/>
          <w:sz w:val="20"/>
          <w:vertAlign w:val="superscript"/>
        </w:rPr>
        <w:t>st</w:t>
      </w:r>
      <w:r>
        <w:rPr>
          <w:color w:val="000000"/>
          <w:sz w:val="20"/>
        </w:rPr>
        <w:t xml:space="preserve"> to December 31</w:t>
      </w:r>
      <w:r>
        <w:rPr>
          <w:color w:val="000000"/>
          <w:sz w:val="20"/>
          <w:vertAlign w:val="superscript"/>
        </w:rPr>
        <w:t>st</w:t>
      </w:r>
      <w:r>
        <w:rPr>
          <w:color w:val="000000"/>
          <w:sz w:val="20"/>
        </w:rPr>
        <w:t>, 20</w:t>
      </w:r>
      <w:r w:rsidR="00306E2D">
        <w:rPr>
          <w:color w:val="000000"/>
          <w:sz w:val="20"/>
        </w:rPr>
        <w:t>1</w:t>
      </w:r>
      <w:r w:rsidR="0027779D">
        <w:rPr>
          <w:color w:val="000000"/>
          <w:sz w:val="20"/>
        </w:rPr>
        <w:t>7</w:t>
      </w:r>
      <w:r w:rsidR="007F5701">
        <w:rPr>
          <w:color w:val="000000"/>
          <w:sz w:val="20"/>
        </w:rPr>
        <w:t>.</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rPr>
      </w:pPr>
      <w:r>
        <w:rPr>
          <w:b/>
          <w:bCs/>
          <w:color w:val="000000"/>
        </w:rPr>
        <w:t>The state allows us to monitor for some contaminants less than once per year because the concentrations of these contaminants do not change frequently.  Some of our data, though representative, are more than one year old.</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ab/>
        <w:t>Contaminants that may be present in source water include:</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Microbial contaminants, such as viruses and bacteria, which may come from sewage treatment plants, septic systems, agricultural livestock operations, and wildlife.</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Inorganic contaminants, such as salts and metals, which can be naturally-occurring or result from urban storm water runoff, industrial or domestic wastewater discharges, oil and gas projection, mining, or farming.</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Pesticides and herbicides, which may come from a variety of sources such as agriculture, urban storm water runoff, and residential uses.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Organic chemical contaminants, including synthetic and volatile organic chemicals, which are byproducts of industrial processes and petroleum production, and can, also come from gas stations, urban storm water runoff, and septic systems.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Radioactive contaminants which can be naturally occurring or be the result of oil and gas production and mining activities.</w:t>
      </w:r>
    </w:p>
    <w:p w:rsidR="006739F6" w:rsidRDefault="006739F6">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rPr>
          <w:color w:val="000000"/>
        </w:rPr>
      </w:pPr>
    </w:p>
    <w:p w:rsidR="006739F6" w:rsidRDefault="006739F6">
      <w:pPr>
        <w:pStyle w:val="BodyText"/>
      </w:pPr>
      <w: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bookmarkStart w:id="0" w:name="_GoBack"/>
      <w:bookmarkEnd w:id="0"/>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color w:val="000000"/>
          <w:sz w:val="44"/>
        </w:rPr>
      </w:pPr>
      <w:r>
        <w:rPr>
          <w:b/>
          <w:color w:val="000000"/>
          <w:sz w:val="44"/>
          <w:u w:val="single"/>
        </w:rPr>
        <w:t>DEFINITIONS</w:t>
      </w:r>
    </w:p>
    <w:p w:rsidR="006739F6" w:rsidRDefault="006739F6">
      <w:pPr>
        <w:pStyle w:val="BodyText2"/>
        <w:keepNext w:val="0"/>
        <w:keepLines w:val="0"/>
      </w:pPr>
    </w:p>
    <w:p w:rsidR="006739F6" w:rsidRDefault="006739F6">
      <w:pPr>
        <w:pStyle w:val="BodyText"/>
        <w:tabs>
          <w:tab w:val="left" w:pos="1350"/>
        </w:tabs>
        <w:rPr>
          <w:bCs/>
        </w:rPr>
      </w:pPr>
      <w:r>
        <w:rPr>
          <w:bCs/>
        </w:rPr>
        <w:t>In the following table you will find many terms and abbreviations you might not be familiar with. To help you better understand these terms we've provided the following definitions:</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u w:val="single"/>
        </w:rPr>
        <w:t xml:space="preserve">Non-Detects </w:t>
      </w:r>
      <w:r>
        <w:rPr>
          <w:color w:val="000000"/>
          <w:sz w:val="20"/>
        </w:rPr>
        <w:t>(ND) - laboratory analysis indicates that the constituent is not present.</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Parts per million</w:t>
      </w:r>
      <w:r>
        <w:rPr>
          <w:color w:val="000000"/>
          <w:sz w:val="20"/>
        </w:rPr>
        <w:t xml:space="preserve"> (ppm) or Milligrams per liter (mg/l) - one part per million corresponds to one minute in two years or a single penny in $10,000.</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2"/>
        </w:rPr>
      </w:pPr>
      <w:r>
        <w:rPr>
          <w:color w:val="000000"/>
          <w:sz w:val="22"/>
          <w:u w:val="single"/>
        </w:rPr>
        <w:t>Parts per billion</w:t>
      </w:r>
      <w:r>
        <w:rPr>
          <w:color w:val="000000"/>
          <w:sz w:val="22"/>
        </w:rPr>
        <w:t xml:space="preserve"> (ppb) or Micrograms per liter - one part per billion corresponds to one minute in 2,000 years, or a single penny in $10,000,000. </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Action Level</w:t>
      </w:r>
      <w:r>
        <w:rPr>
          <w:color w:val="000000"/>
          <w:sz w:val="20"/>
        </w:rPr>
        <w:t xml:space="preserve"> - the concentration of a contaminant which, if exceeded, triggers treatment or other requirements which a water system must follow.</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Treatment Technique</w:t>
      </w:r>
      <w:r>
        <w:rPr>
          <w:color w:val="000000"/>
          <w:sz w:val="20"/>
        </w:rPr>
        <w:t xml:space="preserve"> (TT) -  A treatment technique is a required process intended to reduce the level of a contaminant in drinking water.</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w:t>
      </w:r>
      <w:r>
        <w:rPr>
          <w:color w:val="000000"/>
          <w:sz w:val="20"/>
        </w:rPr>
        <w:t xml:space="preserve"> - The "Maximum Allowed" (MCL) is the highest level of a contaminant that is allowed in drinking water.  MCLs are set as close to the MCLGs as feasible using the best available treatment technology.</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 Goal</w:t>
      </w:r>
      <w:r>
        <w:rPr>
          <w:color w:val="000000"/>
          <w:sz w:val="20"/>
        </w:rPr>
        <w:t xml:space="preserve"> -The "Goal"(MCLG) is the level of a contaminant in drinking water below which there is no known or expected risk to health.  MCLGs allow for a margin of safety.</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rPr>
      </w:pPr>
    </w:p>
    <w:p w:rsidR="006739F6" w:rsidRDefault="006739F6">
      <w:pPr>
        <w:pStyle w:val="BodyText2"/>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color w:val="000000"/>
          <w:sz w:val="22"/>
        </w:rPr>
        <w:t>To ensure the continued quality of our water we treat it in several ways.</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sz w:val="22"/>
        </w:rPr>
        <w:t xml:space="preserve">Raw water is injected with sodium hypochlorite at each well, at the point of entry to the distribution system.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The Safe Drinking Water Act regulations allow monitoring waivers to reduce or eliminate the monitoring requirements for asbestos, synthetic organic chemicals. Our system received monitoring waivers for two, asbestos and </w:t>
      </w:r>
      <w:r>
        <w:rPr>
          <w:b/>
          <w:bCs/>
          <w:color w:val="000000"/>
        </w:rPr>
        <w:t>s</w:t>
      </w:r>
      <w:r>
        <w:rPr>
          <w:color w:val="000000"/>
        </w:rPr>
        <w:t>ynthetic organic chemicals</w:t>
      </w:r>
      <w:r>
        <w:rPr>
          <w:b/>
          <w:bCs/>
          <w:color w:val="000000"/>
        </w:rPr>
        <w:t>.</w:t>
      </w:r>
    </w:p>
    <w:p w:rsidR="006739F6" w:rsidRDefault="006739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i w:val="0"/>
          <w:color w:val="000000"/>
        </w:rPr>
      </w:pPr>
    </w:p>
    <w:sectPr w:rsidR="006739F6" w:rsidSect="00AF52DB">
      <w:footerReference w:type="even" r:id="rId8"/>
      <w:footerReference w:type="default" r:id="rId9"/>
      <w:endnotePr>
        <w:numFmt w:val="decimal"/>
      </w:endnotePr>
      <w:type w:val="continuous"/>
      <w:pgSz w:w="12240" w:h="20160" w:code="5"/>
      <w:pgMar w:top="288" w:right="720" w:bottom="288" w:left="720"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377" w:rsidRDefault="00C66377">
      <w:r>
        <w:separator/>
      </w:r>
    </w:p>
  </w:endnote>
  <w:endnote w:type="continuationSeparator" w:id="0">
    <w:p w:rsidR="00C66377" w:rsidRDefault="00C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A74" w:rsidRDefault="00A9423C"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end"/>
    </w:r>
  </w:p>
  <w:p w:rsidR="00250A74" w:rsidRDefault="00250A74" w:rsidP="00250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A74" w:rsidRDefault="00A9423C"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separate"/>
    </w:r>
    <w:r w:rsidR="00306E2D">
      <w:rPr>
        <w:rStyle w:val="PageNumber"/>
        <w:noProof/>
      </w:rPr>
      <w:t>1</w:t>
    </w:r>
    <w:r>
      <w:rPr>
        <w:rStyle w:val="PageNumber"/>
      </w:rPr>
      <w:fldChar w:fldCharType="end"/>
    </w:r>
  </w:p>
  <w:p w:rsidR="00250A74" w:rsidRDefault="00250A74" w:rsidP="00250A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377" w:rsidRDefault="00C66377">
      <w:r>
        <w:separator/>
      </w:r>
    </w:p>
  </w:footnote>
  <w:footnote w:type="continuationSeparator" w:id="0">
    <w:p w:rsidR="00C66377" w:rsidRDefault="00C6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5D5"/>
    <w:multiLevelType w:val="hybridMultilevel"/>
    <w:tmpl w:val="733AE2F4"/>
    <w:lvl w:ilvl="0" w:tplc="1E061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27E077AB"/>
    <w:multiLevelType w:val="hybridMultilevel"/>
    <w:tmpl w:val="7366AC84"/>
    <w:lvl w:ilvl="0" w:tplc="DC344650">
      <w:start w:val="1"/>
      <w:numFmt w:val="bullet"/>
      <w:lvlText w:val="•"/>
      <w:lvlJc w:val="left"/>
      <w:pPr>
        <w:tabs>
          <w:tab w:val="num" w:pos="720"/>
        </w:tabs>
        <w:ind w:left="720" w:hanging="360"/>
      </w:pPr>
      <w:rPr>
        <w:rFonts w:ascii="Times New Roman" w:hAnsi="Times New Roman" w:hint="default"/>
      </w:rPr>
    </w:lvl>
    <w:lvl w:ilvl="1" w:tplc="B8203CDA" w:tentative="1">
      <w:start w:val="1"/>
      <w:numFmt w:val="bullet"/>
      <w:lvlText w:val="•"/>
      <w:lvlJc w:val="left"/>
      <w:pPr>
        <w:tabs>
          <w:tab w:val="num" w:pos="1440"/>
        </w:tabs>
        <w:ind w:left="1440" w:hanging="360"/>
      </w:pPr>
      <w:rPr>
        <w:rFonts w:ascii="Times New Roman" w:hAnsi="Times New Roman" w:hint="default"/>
      </w:rPr>
    </w:lvl>
    <w:lvl w:ilvl="2" w:tplc="E1AAE9FE" w:tentative="1">
      <w:start w:val="1"/>
      <w:numFmt w:val="bullet"/>
      <w:lvlText w:val="•"/>
      <w:lvlJc w:val="left"/>
      <w:pPr>
        <w:tabs>
          <w:tab w:val="num" w:pos="2160"/>
        </w:tabs>
        <w:ind w:left="2160" w:hanging="360"/>
      </w:pPr>
      <w:rPr>
        <w:rFonts w:ascii="Times New Roman" w:hAnsi="Times New Roman" w:hint="default"/>
      </w:rPr>
    </w:lvl>
    <w:lvl w:ilvl="3" w:tplc="47889432" w:tentative="1">
      <w:start w:val="1"/>
      <w:numFmt w:val="bullet"/>
      <w:lvlText w:val="•"/>
      <w:lvlJc w:val="left"/>
      <w:pPr>
        <w:tabs>
          <w:tab w:val="num" w:pos="2880"/>
        </w:tabs>
        <w:ind w:left="2880" w:hanging="360"/>
      </w:pPr>
      <w:rPr>
        <w:rFonts w:ascii="Times New Roman" w:hAnsi="Times New Roman" w:hint="default"/>
      </w:rPr>
    </w:lvl>
    <w:lvl w:ilvl="4" w:tplc="D0D63AD2" w:tentative="1">
      <w:start w:val="1"/>
      <w:numFmt w:val="bullet"/>
      <w:lvlText w:val="•"/>
      <w:lvlJc w:val="left"/>
      <w:pPr>
        <w:tabs>
          <w:tab w:val="num" w:pos="3600"/>
        </w:tabs>
        <w:ind w:left="3600" w:hanging="360"/>
      </w:pPr>
      <w:rPr>
        <w:rFonts w:ascii="Times New Roman" w:hAnsi="Times New Roman" w:hint="default"/>
      </w:rPr>
    </w:lvl>
    <w:lvl w:ilvl="5" w:tplc="DF426C62" w:tentative="1">
      <w:start w:val="1"/>
      <w:numFmt w:val="bullet"/>
      <w:lvlText w:val="•"/>
      <w:lvlJc w:val="left"/>
      <w:pPr>
        <w:tabs>
          <w:tab w:val="num" w:pos="4320"/>
        </w:tabs>
        <w:ind w:left="4320" w:hanging="360"/>
      </w:pPr>
      <w:rPr>
        <w:rFonts w:ascii="Times New Roman" w:hAnsi="Times New Roman" w:hint="default"/>
      </w:rPr>
    </w:lvl>
    <w:lvl w:ilvl="6" w:tplc="5ECAFA82" w:tentative="1">
      <w:start w:val="1"/>
      <w:numFmt w:val="bullet"/>
      <w:lvlText w:val="•"/>
      <w:lvlJc w:val="left"/>
      <w:pPr>
        <w:tabs>
          <w:tab w:val="num" w:pos="5040"/>
        </w:tabs>
        <w:ind w:left="5040" w:hanging="360"/>
      </w:pPr>
      <w:rPr>
        <w:rFonts w:ascii="Times New Roman" w:hAnsi="Times New Roman" w:hint="default"/>
      </w:rPr>
    </w:lvl>
    <w:lvl w:ilvl="7" w:tplc="D41608DA" w:tentative="1">
      <w:start w:val="1"/>
      <w:numFmt w:val="bullet"/>
      <w:lvlText w:val="•"/>
      <w:lvlJc w:val="left"/>
      <w:pPr>
        <w:tabs>
          <w:tab w:val="num" w:pos="5760"/>
        </w:tabs>
        <w:ind w:left="5760" w:hanging="360"/>
      </w:pPr>
      <w:rPr>
        <w:rFonts w:ascii="Times New Roman" w:hAnsi="Times New Roman" w:hint="default"/>
      </w:rPr>
    </w:lvl>
    <w:lvl w:ilvl="8" w:tplc="074AFD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3C913866"/>
    <w:multiLevelType w:val="hybridMultilevel"/>
    <w:tmpl w:val="253CF4CA"/>
    <w:lvl w:ilvl="0" w:tplc="0409000F">
      <w:start w:val="1"/>
      <w:numFmt w:val="decimal"/>
      <w:lvlText w:val="%1."/>
      <w:lvlJc w:val="left"/>
      <w:pPr>
        <w:tabs>
          <w:tab w:val="num" w:pos="720"/>
        </w:tabs>
        <w:ind w:left="720" w:hanging="360"/>
      </w:pPr>
      <w:rPr>
        <w:rFonts w:hint="default"/>
      </w:rPr>
    </w:lvl>
    <w:lvl w:ilvl="1" w:tplc="69F44E4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C635E4"/>
    <w:multiLevelType w:val="hybridMultilevel"/>
    <w:tmpl w:val="A7829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CB"/>
    <w:rsid w:val="00005122"/>
    <w:rsid w:val="000373D9"/>
    <w:rsid w:val="0009527B"/>
    <w:rsid w:val="00101BB2"/>
    <w:rsid w:val="00131FEB"/>
    <w:rsid w:val="00143F6E"/>
    <w:rsid w:val="0018680E"/>
    <w:rsid w:val="001E241D"/>
    <w:rsid w:val="001E4208"/>
    <w:rsid w:val="00203ABE"/>
    <w:rsid w:val="00250A74"/>
    <w:rsid w:val="00256F57"/>
    <w:rsid w:val="0027779D"/>
    <w:rsid w:val="002E136A"/>
    <w:rsid w:val="002F313C"/>
    <w:rsid w:val="003067CB"/>
    <w:rsid w:val="00306E2D"/>
    <w:rsid w:val="003841BA"/>
    <w:rsid w:val="004312C9"/>
    <w:rsid w:val="0051120D"/>
    <w:rsid w:val="0056087C"/>
    <w:rsid w:val="005944BD"/>
    <w:rsid w:val="00654D77"/>
    <w:rsid w:val="006739F6"/>
    <w:rsid w:val="006A1382"/>
    <w:rsid w:val="007522F2"/>
    <w:rsid w:val="0076423D"/>
    <w:rsid w:val="007753E2"/>
    <w:rsid w:val="007B5C25"/>
    <w:rsid w:val="007F5701"/>
    <w:rsid w:val="00990D2E"/>
    <w:rsid w:val="009A6B18"/>
    <w:rsid w:val="00A23BFD"/>
    <w:rsid w:val="00A9423C"/>
    <w:rsid w:val="00AF52DB"/>
    <w:rsid w:val="00B0774F"/>
    <w:rsid w:val="00B25588"/>
    <w:rsid w:val="00BA7ADF"/>
    <w:rsid w:val="00BC6E38"/>
    <w:rsid w:val="00C66377"/>
    <w:rsid w:val="00CA1ACA"/>
    <w:rsid w:val="00CB2BF6"/>
    <w:rsid w:val="00CC19B1"/>
    <w:rsid w:val="00CD1995"/>
    <w:rsid w:val="00D17182"/>
    <w:rsid w:val="00D37D7B"/>
    <w:rsid w:val="00D53574"/>
    <w:rsid w:val="00DB6A32"/>
    <w:rsid w:val="00DE418C"/>
    <w:rsid w:val="00E56B1E"/>
    <w:rsid w:val="00E74807"/>
    <w:rsid w:val="00F9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38E0B1"/>
  <w15:docId w15:val="{77244BD8-B467-4034-9576-5B54782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774F"/>
    <w:pPr>
      <w:widowControl w:val="0"/>
    </w:pPr>
    <w:rPr>
      <w:snapToGrid w:val="0"/>
      <w:sz w:val="24"/>
    </w:rPr>
  </w:style>
  <w:style w:type="paragraph" w:styleId="Heading1">
    <w:name w:val="heading 1"/>
    <w:basedOn w:val="Normal"/>
    <w:next w:val="Normal"/>
    <w:qFormat/>
    <w:rsid w:val="00B0774F"/>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rsid w:val="00B077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rsid w:val="00B077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rsid w:val="00B0774F"/>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3"/>
    </w:pPr>
    <w:rPr>
      <w:b/>
      <w:bCs/>
      <w:color w:val="000000"/>
      <w:u w:val="single"/>
    </w:rPr>
  </w:style>
  <w:style w:type="paragraph" w:styleId="Heading5">
    <w:name w:val="heading 5"/>
    <w:basedOn w:val="Normal"/>
    <w:next w:val="Normal"/>
    <w:qFormat/>
    <w:rsid w:val="00B0774F"/>
    <w:pPr>
      <w:keepNext/>
      <w:tabs>
        <w:tab w:val="left" w:pos="-90"/>
        <w:tab w:val="left" w:pos="0"/>
        <w:tab w:val="left" w:pos="2070"/>
        <w:tab w:val="left" w:pos="3870"/>
        <w:tab w:val="left" w:pos="5670"/>
        <w:tab w:val="left" w:pos="7830"/>
        <w:tab w:val="left" w:pos="8550"/>
        <w:tab w:val="left" w:pos="9270"/>
        <w:tab w:val="left" w:pos="9360"/>
      </w:tabs>
      <w:jc w:val="center"/>
      <w:outlineLvl w:val="4"/>
    </w:pPr>
    <w:rPr>
      <w:b/>
      <w:bCs/>
    </w:rPr>
  </w:style>
  <w:style w:type="paragraph" w:styleId="Heading6">
    <w:name w:val="heading 6"/>
    <w:basedOn w:val="Normal"/>
    <w:next w:val="Normal"/>
    <w:qFormat/>
    <w:rsid w:val="00B0774F"/>
    <w:pPr>
      <w:keepNext/>
      <w:keepLines/>
      <w:tabs>
        <w:tab w:val="left" w:pos="0"/>
        <w:tab w:val="left" w:pos="720"/>
        <w:tab w:val="left" w:pos="3960"/>
        <w:tab w:val="left" w:pos="5760"/>
        <w:tab w:val="left" w:pos="7920"/>
        <w:tab w:val="left" w:pos="8640"/>
        <w:tab w:val="left" w:pos="9360"/>
      </w:tabs>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774F"/>
  </w:style>
  <w:style w:type="character" w:styleId="Emphasis">
    <w:name w:val="Emphasis"/>
    <w:qFormat/>
    <w:rsid w:val="00B0774F"/>
    <w:rPr>
      <w:i/>
    </w:rPr>
  </w:style>
  <w:style w:type="paragraph" w:styleId="Title">
    <w:name w:val="Title"/>
    <w:basedOn w:val="Normal"/>
    <w:qFormat/>
    <w:rsid w:val="00B0774F"/>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rsid w:val="00B0774F"/>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rsid w:val="00B0774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rsid w:val="00B0774F"/>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rsid w:val="00B0774F"/>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rsid w:val="00B0774F"/>
    <w:rPr>
      <w:b/>
      <w:bCs/>
    </w:rPr>
  </w:style>
  <w:style w:type="character" w:styleId="Hyperlink">
    <w:name w:val="Hyperlink"/>
    <w:basedOn w:val="DefaultParagraphFont"/>
    <w:rsid w:val="00B0774F"/>
    <w:rPr>
      <w:color w:val="0000FF"/>
      <w:u w:val="single"/>
    </w:rPr>
  </w:style>
  <w:style w:type="character" w:styleId="FollowedHyperlink">
    <w:name w:val="FollowedHyperlink"/>
    <w:basedOn w:val="DefaultParagraphFont"/>
    <w:rsid w:val="00B0774F"/>
    <w:rPr>
      <w:color w:val="800080"/>
      <w:u w:val="single"/>
    </w:rPr>
  </w:style>
  <w:style w:type="paragraph" w:styleId="BodyTextIndent3">
    <w:name w:val="Body Text Indent 3"/>
    <w:basedOn w:val="Normal"/>
    <w:rsid w:val="00B0774F"/>
    <w:pPr>
      <w:keepLines/>
      <w:tabs>
        <w:tab w:val="left" w:pos="0"/>
        <w:tab w:val="left" w:pos="720"/>
        <w:tab w:val="left" w:pos="3960"/>
        <w:tab w:val="left" w:pos="5760"/>
        <w:tab w:val="left" w:pos="7920"/>
        <w:tab w:val="left" w:pos="8640"/>
        <w:tab w:val="left" w:pos="9360"/>
      </w:tabs>
      <w:ind w:left="720"/>
    </w:pPr>
    <w:rPr>
      <w:bCs/>
    </w:rPr>
  </w:style>
  <w:style w:type="paragraph" w:styleId="Footer">
    <w:name w:val="footer"/>
    <w:basedOn w:val="Normal"/>
    <w:rsid w:val="00250A74"/>
    <w:pPr>
      <w:tabs>
        <w:tab w:val="center" w:pos="4320"/>
        <w:tab w:val="right" w:pos="8640"/>
      </w:tabs>
    </w:pPr>
  </w:style>
  <w:style w:type="character" w:styleId="PageNumber">
    <w:name w:val="page number"/>
    <w:basedOn w:val="DefaultParagraphFont"/>
    <w:rsid w:val="00250A74"/>
  </w:style>
  <w:style w:type="paragraph" w:styleId="BalloonText">
    <w:name w:val="Balloon Text"/>
    <w:basedOn w:val="Normal"/>
    <w:link w:val="BalloonTextChar"/>
    <w:rsid w:val="00AF52DB"/>
    <w:rPr>
      <w:rFonts w:ascii="Segoe UI" w:hAnsi="Segoe UI" w:cs="Segoe UI"/>
      <w:sz w:val="18"/>
      <w:szCs w:val="18"/>
    </w:rPr>
  </w:style>
  <w:style w:type="character" w:customStyle="1" w:styleId="BalloonTextChar">
    <w:name w:val="Balloon Text Char"/>
    <w:basedOn w:val="DefaultParagraphFont"/>
    <w:link w:val="BalloonText"/>
    <w:rsid w:val="00AF52DB"/>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ate.nj.us/dep/sw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9990</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creator>Maryann Sutton</dc:creator>
  <cp:lastModifiedBy>Laurie</cp:lastModifiedBy>
  <cp:revision>3</cp:revision>
  <cp:lastPrinted>2018-04-30T15:13:00Z</cp:lastPrinted>
  <dcterms:created xsi:type="dcterms:W3CDTF">2018-04-11T12:59:00Z</dcterms:created>
  <dcterms:modified xsi:type="dcterms:W3CDTF">2018-04-30T15:14:00Z</dcterms:modified>
</cp:coreProperties>
</file>